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4844D0"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943600" cy="197787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SAFETY DATA SHEET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Issue Date </w:t>
      </w:r>
      <w:r>
        <w:rPr>
          <w:rFonts w:ascii="Arial" w:hAnsi="Arial" w:cs="Arial"/>
          <w:color w:val="000000"/>
          <w:sz w:val="18"/>
          <w:szCs w:val="18"/>
        </w:rPr>
        <w:t xml:space="preserve">13-May-2016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Revision Date </w:t>
      </w:r>
      <w:r>
        <w:rPr>
          <w:rFonts w:ascii="Arial" w:hAnsi="Arial" w:cs="Arial"/>
          <w:color w:val="000000"/>
          <w:sz w:val="18"/>
          <w:szCs w:val="18"/>
        </w:rPr>
        <w:t xml:space="preserve">24-Oct-2019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Version </w:t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IDENTIFICATION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Product identifier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Product Name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Lythic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Day 1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Other means of identification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Product Code </w:t>
      </w:r>
      <w:r>
        <w:rPr>
          <w:rFonts w:ascii="Arial" w:hAnsi="Arial" w:cs="Arial"/>
          <w:color w:val="000000"/>
          <w:sz w:val="18"/>
          <w:szCs w:val="18"/>
        </w:rPr>
        <w:t>DAY 1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Document </w:t>
      </w:r>
      <w:r>
        <w:rPr>
          <w:rFonts w:ascii="Arial" w:hAnsi="Arial" w:cs="Arial"/>
          <w:color w:val="000000"/>
          <w:sz w:val="18"/>
          <w:szCs w:val="18"/>
        </w:rPr>
        <w:t>DAY 1 RTU, Day 1 Concentrate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Recommended use of the chemical and restrictions on use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Recommended Use </w:t>
      </w:r>
      <w:r>
        <w:rPr>
          <w:rFonts w:ascii="Arial" w:hAnsi="Arial" w:cs="Arial"/>
          <w:color w:val="000000"/>
          <w:sz w:val="18"/>
          <w:szCs w:val="18"/>
        </w:rPr>
        <w:t>Restricted to professional users.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Uses advised against </w:t>
      </w:r>
      <w:r>
        <w:rPr>
          <w:rFonts w:ascii="Arial" w:hAnsi="Arial" w:cs="Arial"/>
          <w:color w:val="000000"/>
          <w:sz w:val="18"/>
          <w:szCs w:val="18"/>
        </w:rPr>
        <w:t>Consumer use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Details of the supplier of the safety data sheet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Company Phone Number </w:t>
      </w:r>
      <w:r>
        <w:rPr>
          <w:rFonts w:ascii="Arial" w:hAnsi="Arial" w:cs="Arial"/>
          <w:color w:val="000000"/>
          <w:sz w:val="18"/>
          <w:szCs w:val="18"/>
        </w:rPr>
        <w:t>800-624-0261 (US &amp; Canada); 217-522-3112 (Outside North America)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24 Hour Emergency Phone Number </w:t>
      </w:r>
      <w:r>
        <w:rPr>
          <w:rFonts w:ascii="Arial" w:hAnsi="Arial" w:cs="Arial"/>
          <w:color w:val="000000"/>
          <w:sz w:val="18"/>
          <w:szCs w:val="18"/>
        </w:rPr>
        <w:t>800-373-7542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HAZARDS IDENTIFICATION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Classification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OSHA Regulatory Status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chemical is not considered hazardous by the 2012 OSHA Hazard Communication Standard (29 CFR 1910.122)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 a dangerous substance or mixture according to the Globally Harmonized System (GHS)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Label elements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Emergency Overview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Hazards not otherwise classified (HNOC)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Other Information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COMPOSITION/INFORMATION ON INGREDIENTS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DAY 1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Lythic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Day 1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Supplier Address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Solomon Colors, Inc.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4050 Color Plant Road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Springfield, IL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62702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Manufacturer Address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Solomon Colors, Inc.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4050 Color Plant Road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Springfield, IL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62702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Health injuries are not known or expected under normal use.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Appearance </w:t>
      </w:r>
      <w:r>
        <w:rPr>
          <w:rFonts w:ascii="Arial" w:hAnsi="Arial" w:cs="Arial"/>
          <w:color w:val="000000"/>
          <w:sz w:val="18"/>
          <w:szCs w:val="18"/>
        </w:rPr>
        <w:t xml:space="preserve">Cloudy liquid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Physical state </w:t>
      </w:r>
      <w:r>
        <w:rPr>
          <w:rFonts w:ascii="Arial" w:hAnsi="Arial" w:cs="Arial"/>
          <w:color w:val="000000"/>
          <w:sz w:val="18"/>
          <w:szCs w:val="18"/>
        </w:rPr>
        <w:t xml:space="preserve">Liquid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Odor </w:t>
      </w:r>
      <w:r>
        <w:rPr>
          <w:rFonts w:ascii="Arial" w:hAnsi="Arial" w:cs="Arial"/>
          <w:color w:val="000000"/>
          <w:sz w:val="18"/>
          <w:szCs w:val="18"/>
        </w:rPr>
        <w:t>Slight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DAY 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 / 8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Lythic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Day 1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Chemical Name CAS No. Weight-% Trade Secret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Colloidal Silica Proprietary 10-60 *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*The exact percentage (concentration) of composition has been withheld as a trade secret.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FIRST AID MEASURES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Description of first aid measures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General advice </w:t>
      </w:r>
      <w:r>
        <w:rPr>
          <w:rFonts w:ascii="Arial" w:hAnsi="Arial" w:cs="Arial"/>
          <w:color w:val="000000"/>
          <w:sz w:val="18"/>
          <w:szCs w:val="18"/>
        </w:rPr>
        <w:t xml:space="preserve">In case of accident 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unwellness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seek medical advice immediately (show directions for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use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or safety data sheet if possible).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Eye contact </w:t>
      </w:r>
      <w:r>
        <w:rPr>
          <w:rFonts w:ascii="Arial" w:hAnsi="Arial" w:cs="Arial"/>
          <w:color w:val="000000"/>
          <w:sz w:val="18"/>
          <w:szCs w:val="18"/>
        </w:rPr>
        <w:t>Rinse thoroughly with plenty of water for at least 15 minutes, lifting lower and upper eyelids.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Consult a physician.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Skin Contact </w:t>
      </w:r>
      <w:r>
        <w:rPr>
          <w:rFonts w:ascii="Arial" w:hAnsi="Arial" w:cs="Arial"/>
          <w:color w:val="000000"/>
          <w:sz w:val="18"/>
          <w:szCs w:val="18"/>
        </w:rPr>
        <w:t>Wash skin with soap and water.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Inhalation </w:t>
      </w:r>
      <w:r>
        <w:rPr>
          <w:rFonts w:ascii="Arial" w:hAnsi="Arial" w:cs="Arial"/>
          <w:color w:val="000000"/>
          <w:sz w:val="18"/>
          <w:szCs w:val="18"/>
        </w:rPr>
        <w:t>Remove to fresh air.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Ingestion </w:t>
      </w:r>
      <w:r>
        <w:rPr>
          <w:rFonts w:ascii="Arial" w:hAnsi="Arial" w:cs="Arial"/>
          <w:color w:val="000000"/>
          <w:sz w:val="18"/>
          <w:szCs w:val="18"/>
        </w:rPr>
        <w:t>Clean mouth with water and drink afterwards plenty of water.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Most important symptoms and effects, both acute and delayed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Symptoms </w:t>
      </w:r>
      <w:r>
        <w:rPr>
          <w:rFonts w:ascii="Arial" w:hAnsi="Arial" w:cs="Arial"/>
          <w:color w:val="000000"/>
          <w:sz w:val="18"/>
          <w:szCs w:val="18"/>
        </w:rPr>
        <w:t>No information available.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Indication of any immediate medical attention and special treatment needed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Note to physicians </w:t>
      </w:r>
      <w:r>
        <w:rPr>
          <w:rFonts w:ascii="Arial" w:hAnsi="Arial" w:cs="Arial"/>
          <w:color w:val="000000"/>
          <w:sz w:val="18"/>
          <w:szCs w:val="18"/>
        </w:rPr>
        <w:t>Treat symptomatically.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FIRE-FIGHTING MEASURES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Suitable extinguishing media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 extinguishing measures that are appropriate to local circumstances and the surrounding environment.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Unsuitable extinguishing media </w:t>
      </w:r>
      <w:r>
        <w:rPr>
          <w:rFonts w:ascii="Arial" w:hAnsi="Arial" w:cs="Arial"/>
          <w:color w:val="000000"/>
          <w:sz w:val="18"/>
          <w:szCs w:val="18"/>
        </w:rPr>
        <w:t>Caution: Use of water spray when fighting fire may be inefficient.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Specific hazards arising from the chemical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 information available.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Hazardous combustion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products</w:t>
      </w:r>
      <w:r>
        <w:rPr>
          <w:rFonts w:ascii="Arial" w:hAnsi="Arial" w:cs="Arial"/>
          <w:color w:val="000000"/>
          <w:sz w:val="18"/>
          <w:szCs w:val="18"/>
        </w:rPr>
        <w:t>Thermal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decomposition can lead to the release of irritating gases and vapors. Carbon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monoxide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Carbon dioxide (CO2).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Explosion data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Sensitivity to Mechanical Impact </w:t>
      </w:r>
      <w:r>
        <w:rPr>
          <w:rFonts w:ascii="Arial" w:hAnsi="Arial" w:cs="Arial"/>
          <w:color w:val="000000"/>
          <w:sz w:val="18"/>
          <w:szCs w:val="18"/>
        </w:rPr>
        <w:t>None.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Sensitivity to Static Discharge </w:t>
      </w:r>
      <w:r>
        <w:rPr>
          <w:rFonts w:ascii="Arial" w:hAnsi="Arial" w:cs="Arial"/>
          <w:color w:val="000000"/>
          <w:sz w:val="18"/>
          <w:szCs w:val="18"/>
        </w:rPr>
        <w:t>None.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Protective equipment and precautions for firefighters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 in any fire, wear self-contained breathing apparatus pressure-demand, MSHA/NIOSH (approved or equivalent) and full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protective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gear.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ACCIDENTAL RELEASE MEASURES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Personal precautions, protective equipment and emergency procedures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Personal precautions </w:t>
      </w:r>
      <w:r>
        <w:rPr>
          <w:rFonts w:ascii="Arial" w:hAnsi="Arial" w:cs="Arial"/>
          <w:color w:val="000000"/>
          <w:sz w:val="18"/>
          <w:szCs w:val="18"/>
        </w:rPr>
        <w:t>Ensure adequate ventilation, especially in confined areas.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Environmental precautions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DAY 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 / 8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Lythic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Day 1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Environmental precautions </w:t>
      </w:r>
      <w:r>
        <w:rPr>
          <w:rFonts w:ascii="Arial" w:hAnsi="Arial" w:cs="Arial"/>
          <w:color w:val="000000"/>
          <w:sz w:val="18"/>
          <w:szCs w:val="18"/>
        </w:rPr>
        <w:t>See Section 12 for additional ecological information.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Methods and material for containment and cleaning up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Methods for containment </w:t>
      </w:r>
      <w:r>
        <w:rPr>
          <w:rFonts w:ascii="Arial" w:hAnsi="Arial" w:cs="Arial"/>
          <w:color w:val="000000"/>
          <w:sz w:val="18"/>
          <w:szCs w:val="18"/>
        </w:rPr>
        <w:t>Prevent further leakage or spillage if safe to do so.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Methods for cleaning up </w:t>
      </w:r>
      <w:r>
        <w:rPr>
          <w:rFonts w:ascii="Arial" w:hAnsi="Arial" w:cs="Arial"/>
          <w:color w:val="000000"/>
          <w:sz w:val="18"/>
          <w:szCs w:val="18"/>
        </w:rPr>
        <w:t>Pick up and transfer to properly labeled containers.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Prevention of secondary hazards </w:t>
      </w:r>
      <w:r>
        <w:rPr>
          <w:rFonts w:ascii="Arial" w:hAnsi="Arial" w:cs="Arial"/>
          <w:color w:val="000000"/>
          <w:sz w:val="18"/>
          <w:szCs w:val="18"/>
        </w:rPr>
        <w:t>Clean contaminated objects and areas thoroughly observing environmental regulations.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HANDLING AND STORAGE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Precautions for safe handling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Advice on safe handling </w:t>
      </w:r>
      <w:r>
        <w:rPr>
          <w:rFonts w:ascii="Arial" w:hAnsi="Arial" w:cs="Arial"/>
          <w:color w:val="000000"/>
          <w:sz w:val="18"/>
          <w:szCs w:val="18"/>
        </w:rPr>
        <w:t>Handle in accordance with good industrial hygiene and safety practice.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Conditions for safe storage, including any incompatibilities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Storage Conditions </w:t>
      </w:r>
      <w:r>
        <w:rPr>
          <w:rFonts w:ascii="Arial" w:hAnsi="Arial" w:cs="Arial"/>
          <w:color w:val="000000"/>
          <w:sz w:val="18"/>
          <w:szCs w:val="18"/>
        </w:rPr>
        <w:t>Store in a dry place. Keep at temperatures between 40 -100°F (4-38°C). Do not allow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product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to freeze.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Incompatible materials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None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known based on information supplied.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PHYSICAL AND CHEMICAL PROPERTIES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Information on basic physical and chemical properties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Physical state </w:t>
      </w:r>
      <w:r>
        <w:rPr>
          <w:rFonts w:ascii="Arial" w:hAnsi="Arial" w:cs="Arial"/>
          <w:color w:val="000000"/>
          <w:sz w:val="18"/>
          <w:szCs w:val="18"/>
        </w:rPr>
        <w:t>Liquid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EXPOSURE CONTROLS/PERSONAL PROTECTION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Control parameters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Exposure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Guidelines 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Chemical Name ACGIH TLV OSHA PEL NIOSH IDLH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Colloidal Silica - TWA: 20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mppcf</w:t>
      </w:r>
      <w:proofErr w:type="spellEnd"/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: (80)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% SiO2) mg/m</w:t>
      </w:r>
      <w:r>
        <w:rPr>
          <w:rFonts w:ascii="Arial" w:hAnsi="Arial" w:cs="Arial"/>
          <w:color w:val="000000"/>
          <w:sz w:val="10"/>
          <w:szCs w:val="10"/>
        </w:rPr>
        <w:t xml:space="preserve">3 </w:t>
      </w:r>
      <w:r>
        <w:rPr>
          <w:rFonts w:ascii="Arial" w:hAnsi="Arial" w:cs="Arial"/>
          <w:color w:val="000000"/>
          <w:sz w:val="16"/>
          <w:szCs w:val="16"/>
        </w:rPr>
        <w:t>TWA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IDLH: 3000 mg/m</w:t>
      </w:r>
      <w:r>
        <w:rPr>
          <w:rFonts w:ascii="Arial" w:hAnsi="Arial" w:cs="Arial"/>
          <w:color w:val="000000"/>
          <w:sz w:val="10"/>
          <w:szCs w:val="10"/>
        </w:rPr>
        <w:t>3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6"/>
          <w:szCs w:val="16"/>
        </w:rPr>
        <w:t>TWA: 6 mg/m</w:t>
      </w:r>
      <w:r>
        <w:rPr>
          <w:rFonts w:ascii="Arial" w:hAnsi="Arial" w:cs="Arial"/>
          <w:color w:val="000000"/>
          <w:sz w:val="10"/>
          <w:szCs w:val="10"/>
        </w:rPr>
        <w:t>3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NIOSH IDLH Immediately Dangerous to Life or Health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Other Information </w:t>
      </w:r>
      <w:r>
        <w:rPr>
          <w:rFonts w:ascii="Arial" w:hAnsi="Arial" w:cs="Arial"/>
          <w:color w:val="000000"/>
          <w:sz w:val="18"/>
          <w:szCs w:val="18"/>
        </w:rPr>
        <w:t>Vacated limits revoked by the Court of Appeals decision in AFL-CIO v. OSHA, 965 F.2d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962 (11th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Cir.,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1992).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Appropriate engineering controls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Engineering Controls </w:t>
      </w:r>
      <w:r>
        <w:rPr>
          <w:rFonts w:ascii="Arial" w:hAnsi="Arial" w:cs="Arial"/>
          <w:color w:val="000000"/>
          <w:sz w:val="18"/>
          <w:szCs w:val="18"/>
        </w:rPr>
        <w:t>Showers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Eyewash stations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Ventilation systems.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Individual protection measures, such as personal protective equipment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Eye/face protection </w:t>
      </w:r>
      <w:r>
        <w:rPr>
          <w:rFonts w:ascii="Arial" w:hAnsi="Arial" w:cs="Arial"/>
          <w:color w:val="000000"/>
          <w:sz w:val="18"/>
          <w:szCs w:val="18"/>
        </w:rPr>
        <w:t>Wear safety glasses with side shields (or goggles).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Skin and body protection </w:t>
      </w:r>
      <w:r>
        <w:rPr>
          <w:rFonts w:ascii="Arial" w:hAnsi="Arial" w:cs="Arial"/>
          <w:color w:val="000000"/>
          <w:sz w:val="18"/>
          <w:szCs w:val="18"/>
        </w:rPr>
        <w:t>Wear protective gloves and protective clothing.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Respiratory protection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If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exposure limits are exceeded or irritation is experienced, NIOSH/MSHA approved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respiratory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protection should be worn. Positive-pressure supplied air respirators may be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required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 high airborne contaminant concentrations. Respiratory protection must be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provided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 accordance with current local regulations.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General Hygiene Considerations </w:t>
      </w:r>
      <w:r>
        <w:rPr>
          <w:rFonts w:ascii="Arial" w:hAnsi="Arial" w:cs="Arial"/>
          <w:color w:val="000000"/>
          <w:sz w:val="18"/>
          <w:szCs w:val="18"/>
        </w:rPr>
        <w:t>Handle in accordance with good industrial hygiene and safety practice.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Appearance </w:t>
      </w:r>
      <w:r>
        <w:rPr>
          <w:rFonts w:ascii="Arial" w:hAnsi="Arial" w:cs="Arial"/>
          <w:color w:val="000000"/>
          <w:sz w:val="18"/>
          <w:szCs w:val="18"/>
        </w:rPr>
        <w:t xml:space="preserve">Cloudy liquid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Odor </w:t>
      </w:r>
      <w:r>
        <w:rPr>
          <w:rFonts w:ascii="Arial" w:hAnsi="Arial" w:cs="Arial"/>
          <w:color w:val="000000"/>
          <w:sz w:val="18"/>
          <w:szCs w:val="18"/>
        </w:rPr>
        <w:t>Slight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Color </w:t>
      </w:r>
      <w:r>
        <w:rPr>
          <w:rFonts w:ascii="Arial" w:hAnsi="Arial" w:cs="Arial"/>
          <w:color w:val="000000"/>
          <w:sz w:val="18"/>
          <w:szCs w:val="18"/>
        </w:rPr>
        <w:t xml:space="preserve">White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Odor threshold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DAY 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 / 8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Lythic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Day 1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Explosive properties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Oxidizing properties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Other Information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Softening point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Molecular weight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VOC Content (%) </w:t>
      </w:r>
      <w:r>
        <w:rPr>
          <w:rFonts w:ascii="Arial" w:hAnsi="Arial" w:cs="Arial"/>
          <w:color w:val="000000"/>
          <w:sz w:val="18"/>
          <w:szCs w:val="18"/>
        </w:rPr>
        <w:t>None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Density </w:t>
      </w:r>
      <w:r>
        <w:rPr>
          <w:rFonts w:ascii="Arial" w:hAnsi="Arial" w:cs="Arial"/>
          <w:color w:val="000000"/>
          <w:sz w:val="18"/>
          <w:szCs w:val="18"/>
        </w:rPr>
        <w:t>8.90 to 9.10 (@ 72° F)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Bulk density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 STABILITY AND REACTIVITY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Reactivity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Chemical stability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Acidic, Cationic, and salt materials may gel the product.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Possibility of Hazardous Reactions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None under normal processing.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Conditions to avoid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not mix with other material unless advised by supplier. Freezing conditions will damage product.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Incompatible materials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None known based on information supplied.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Hazardous Decomposition Products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Thermal decomposition can lead to release of irritating and toxic gases and vapors. Carbon monoxide. Carbon dioxide (CO2).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Unicode,Bold" w:hAnsi="ArialUnicode,Bold" w:cs="ArialUnicode,Bold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Property Values </w:t>
      </w:r>
      <w:r>
        <w:rPr>
          <w:rFonts w:ascii="ArialUnicode,Bold" w:hAnsi="ArialUnicode,Bold" w:cs="ArialUnicode,Bold"/>
          <w:b/>
          <w:bCs/>
          <w:color w:val="000000"/>
          <w:sz w:val="18"/>
          <w:szCs w:val="18"/>
        </w:rPr>
        <w:t>Remarks • Method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pH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9.5 to 10.5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Melting point/freezing point </w:t>
      </w:r>
      <w:r>
        <w:rPr>
          <w:rFonts w:ascii="Arial" w:hAnsi="Arial" w:cs="Arial"/>
          <w:color w:val="000000"/>
          <w:sz w:val="18"/>
          <w:szCs w:val="18"/>
        </w:rPr>
        <w:t>0 °C / 32 °F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Boiling point / boiling range </w:t>
      </w:r>
      <w:r>
        <w:rPr>
          <w:rFonts w:ascii="Arial" w:hAnsi="Arial" w:cs="Arial"/>
          <w:color w:val="000000"/>
          <w:sz w:val="18"/>
          <w:szCs w:val="18"/>
        </w:rPr>
        <w:t>100 °C / 212 °F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Flash point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Evaporation rate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Flammability (solid, gas)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Flammability Limit in Air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Upper flammability limit: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Lower flammability limit: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Vapor pressure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Vapor density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Specific Gravity </w:t>
      </w:r>
      <w:r>
        <w:rPr>
          <w:rFonts w:ascii="Arial" w:hAnsi="Arial" w:cs="Arial"/>
          <w:color w:val="000000"/>
          <w:sz w:val="18"/>
          <w:szCs w:val="18"/>
        </w:rPr>
        <w:t>1.00 - 1.20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Water solubility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Solubility in other solvents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Partition coefficient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Autoignition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temperature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Decomposition temperature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Kinematic viscosity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Dynamic viscosity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 data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DAY 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 / 8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Lythic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Day 1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 TOXICOLOGICAL INFORMATION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Information on likely routes of exposure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Product Information </w:t>
      </w:r>
      <w:r>
        <w:rPr>
          <w:rFonts w:ascii="Arial" w:hAnsi="Arial" w:cs="Arial"/>
          <w:color w:val="000000"/>
          <w:sz w:val="18"/>
          <w:szCs w:val="18"/>
        </w:rPr>
        <w:t>The product is not known to present an acute toxicity hazard based on known or supplied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information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 the mixture components.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Inhalation </w:t>
      </w:r>
      <w:r>
        <w:rPr>
          <w:rFonts w:ascii="Arial" w:hAnsi="Arial" w:cs="Arial"/>
          <w:color w:val="000000"/>
          <w:sz w:val="18"/>
          <w:szCs w:val="18"/>
        </w:rPr>
        <w:t>No known effect based on information supplied.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Eye contact </w:t>
      </w:r>
      <w:r>
        <w:rPr>
          <w:rFonts w:ascii="Arial" w:hAnsi="Arial" w:cs="Arial"/>
          <w:color w:val="000000"/>
          <w:sz w:val="18"/>
          <w:szCs w:val="18"/>
        </w:rPr>
        <w:t>No known effect based on information supplied.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Skin Contact </w:t>
      </w:r>
      <w:r>
        <w:rPr>
          <w:rFonts w:ascii="Arial" w:hAnsi="Arial" w:cs="Arial"/>
          <w:color w:val="000000"/>
          <w:sz w:val="18"/>
          <w:szCs w:val="18"/>
        </w:rPr>
        <w:t>No known effect based on information supplied.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Ingestion </w:t>
      </w:r>
      <w:r>
        <w:rPr>
          <w:rFonts w:ascii="Arial" w:hAnsi="Arial" w:cs="Arial"/>
          <w:color w:val="000000"/>
          <w:sz w:val="18"/>
          <w:szCs w:val="18"/>
        </w:rPr>
        <w:t>No known effect based on information supplied.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Chemical Name Oral LD50 Dermal LD50 Inhalation LC50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Colloidal Silica = 7900 mg/kg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Rat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) &gt; 2000 mg/kg ( Rabbit ) &gt; 2.2 mg/L ( Rat ) 1 h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Information on toxicological effects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Symptoms </w:t>
      </w:r>
      <w:r>
        <w:rPr>
          <w:rFonts w:ascii="Arial" w:hAnsi="Arial" w:cs="Arial"/>
          <w:color w:val="000000"/>
          <w:sz w:val="18"/>
          <w:szCs w:val="18"/>
        </w:rPr>
        <w:t>No information available.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Delayed and immediate effects as well as chronic effects from short and long-term exposure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Skin corrosion/irritation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classified. (Based on mixture components.).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Serious eye damage/eye irritation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classified. (Based on mixture components). Main Component: There were weakly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irritating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effects on the conjunctivae only: redness score 2 (of 4) in all animals after 1 hour,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score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 and 1 after 24 hours and reversible by 72 hours.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Chemosis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discharge was very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slight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only 1 hour after application (score 1). Not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Sufficent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 classification.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Sensitization </w:t>
      </w:r>
      <w:r>
        <w:rPr>
          <w:rFonts w:ascii="Arial" w:hAnsi="Arial" w:cs="Arial"/>
          <w:color w:val="000000"/>
          <w:sz w:val="18"/>
          <w:szCs w:val="18"/>
        </w:rPr>
        <w:t>Not Classified. This product does not contain known sensitizers at levels &gt; or equal to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0.1%.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Germ cell mutagenicity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classified. (Based on mixture components).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Carcinogenicity </w:t>
      </w:r>
      <w:r>
        <w:rPr>
          <w:rFonts w:ascii="Arial" w:hAnsi="Arial" w:cs="Arial"/>
          <w:color w:val="000000"/>
          <w:sz w:val="18"/>
          <w:szCs w:val="18"/>
        </w:rPr>
        <w:t>The table below indicates whether each agency has listed any ingredient as a carcinogen.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Chemical Name ACGIH IARC NTP OSHA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Colloidal Silica - Group 3 - -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Legend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IARC (International Agency for Research on Cancer)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Group 3 - Not Classifiable as to Carcinogenicity in Humans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Reproductive toxicity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classified. (Based on mixture components).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STOT - single exposure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classified. (Based on mixture components).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STOT - repeated exposure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classified. (Based on mixture components).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Aspiration hazard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classified. (Based on mixture components).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Numerical measures of toxicity - Product Information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The following values are calculated based on chapter 3.1 of the GHS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document 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ATEmix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(oral) </w:t>
      </w:r>
      <w:r>
        <w:rPr>
          <w:rFonts w:ascii="Arial" w:hAnsi="Arial" w:cs="Arial"/>
          <w:color w:val="000000"/>
          <w:sz w:val="18"/>
          <w:szCs w:val="18"/>
        </w:rPr>
        <w:t>12833 mg/kg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ATEmix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(dermal) </w:t>
      </w:r>
      <w:r>
        <w:rPr>
          <w:rFonts w:ascii="Arial" w:hAnsi="Arial" w:cs="Arial"/>
          <w:color w:val="000000"/>
          <w:sz w:val="18"/>
          <w:szCs w:val="18"/>
        </w:rPr>
        <w:t>5133 mg/kg mg/l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DAY 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 / 8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Lythic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Day 1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12. ECOLOGICAL INFORMATION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Ecotoxicity</w:t>
      </w:r>
      <w:proofErr w:type="spellEnd"/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product has not been fully evaluated on the product level.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Persistence and degradability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 information available.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Bioaccumulation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 information available.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Other adverse effects </w:t>
      </w:r>
      <w:r>
        <w:rPr>
          <w:rFonts w:ascii="Arial" w:hAnsi="Arial" w:cs="Arial"/>
          <w:color w:val="000000"/>
          <w:sz w:val="18"/>
          <w:szCs w:val="18"/>
        </w:rPr>
        <w:t>No information available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13. DISPOSAL CONSIDERATIONS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Waste treatment methods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Disposal of wastes </w:t>
      </w:r>
      <w:r>
        <w:rPr>
          <w:rFonts w:ascii="Arial" w:hAnsi="Arial" w:cs="Arial"/>
          <w:color w:val="000000"/>
          <w:sz w:val="18"/>
          <w:szCs w:val="18"/>
        </w:rPr>
        <w:t>Disposal should be in accordance with applicable regional, national and local laws and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regulations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Contaminated packaging </w:t>
      </w:r>
      <w:r>
        <w:rPr>
          <w:rFonts w:ascii="Arial" w:hAnsi="Arial" w:cs="Arial"/>
          <w:color w:val="000000"/>
          <w:sz w:val="18"/>
          <w:szCs w:val="18"/>
        </w:rPr>
        <w:t>Disposal should be in accordance with applicable regional, national and local laws and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regulations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14. TRANSPORT INFORMATION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DOT </w:t>
      </w:r>
      <w:r>
        <w:rPr>
          <w:rFonts w:ascii="Arial" w:hAnsi="Arial" w:cs="Arial"/>
          <w:color w:val="000000"/>
          <w:sz w:val="18"/>
          <w:szCs w:val="18"/>
        </w:rPr>
        <w:t>Not regulated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TDG </w:t>
      </w:r>
      <w:r>
        <w:rPr>
          <w:rFonts w:ascii="Arial" w:hAnsi="Arial" w:cs="Arial"/>
          <w:color w:val="000000"/>
          <w:sz w:val="18"/>
          <w:szCs w:val="18"/>
        </w:rPr>
        <w:t>Not regulated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MEX </w:t>
      </w:r>
      <w:r>
        <w:rPr>
          <w:rFonts w:ascii="Arial" w:hAnsi="Arial" w:cs="Arial"/>
          <w:color w:val="000000"/>
          <w:sz w:val="18"/>
          <w:szCs w:val="18"/>
        </w:rPr>
        <w:t>Not regulated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ICAO (air)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regulated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IATA </w:t>
      </w:r>
      <w:r>
        <w:rPr>
          <w:rFonts w:ascii="Arial" w:hAnsi="Arial" w:cs="Arial"/>
          <w:color w:val="000000"/>
          <w:sz w:val="18"/>
          <w:szCs w:val="18"/>
        </w:rPr>
        <w:t>Not regulated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IMDG </w:t>
      </w:r>
      <w:r>
        <w:rPr>
          <w:rFonts w:ascii="Arial" w:hAnsi="Arial" w:cs="Arial"/>
          <w:color w:val="000000"/>
          <w:sz w:val="18"/>
          <w:szCs w:val="18"/>
        </w:rPr>
        <w:t>Not regulated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RID </w:t>
      </w:r>
      <w:r>
        <w:rPr>
          <w:rFonts w:ascii="Arial" w:hAnsi="Arial" w:cs="Arial"/>
          <w:color w:val="000000"/>
          <w:sz w:val="18"/>
          <w:szCs w:val="18"/>
        </w:rPr>
        <w:t>Not regulated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ADR </w:t>
      </w:r>
      <w:r>
        <w:rPr>
          <w:rFonts w:ascii="Arial" w:hAnsi="Arial" w:cs="Arial"/>
          <w:color w:val="000000"/>
          <w:sz w:val="18"/>
          <w:szCs w:val="18"/>
        </w:rPr>
        <w:t>Not regulated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ADN </w:t>
      </w:r>
      <w:r>
        <w:rPr>
          <w:rFonts w:ascii="Arial" w:hAnsi="Arial" w:cs="Arial"/>
          <w:color w:val="000000"/>
          <w:sz w:val="18"/>
          <w:szCs w:val="18"/>
        </w:rPr>
        <w:t>Not regulated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DAY 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 / 8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Lythic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Day 1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15. REGULATORY INFORMATION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International Inventories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TSCA </w:t>
      </w:r>
      <w:r>
        <w:rPr>
          <w:rFonts w:ascii="Arial" w:hAnsi="Arial" w:cs="Arial"/>
          <w:color w:val="000000"/>
          <w:sz w:val="18"/>
          <w:szCs w:val="18"/>
        </w:rPr>
        <w:t>Complies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DSL/NDSL </w:t>
      </w:r>
      <w:r>
        <w:rPr>
          <w:rFonts w:ascii="Arial" w:hAnsi="Arial" w:cs="Arial"/>
          <w:color w:val="000000"/>
          <w:sz w:val="18"/>
          <w:szCs w:val="18"/>
        </w:rPr>
        <w:t>Complies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EINECS/ELINCS </w:t>
      </w:r>
      <w:r>
        <w:rPr>
          <w:rFonts w:ascii="Arial" w:hAnsi="Arial" w:cs="Arial"/>
          <w:color w:val="000000"/>
          <w:sz w:val="18"/>
          <w:szCs w:val="18"/>
        </w:rPr>
        <w:t>Complies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ENCS </w:t>
      </w:r>
      <w:r>
        <w:rPr>
          <w:rFonts w:ascii="Arial" w:hAnsi="Arial" w:cs="Arial"/>
          <w:color w:val="000000"/>
          <w:sz w:val="18"/>
          <w:szCs w:val="18"/>
        </w:rPr>
        <w:t>Complies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IECSC </w:t>
      </w:r>
      <w:r>
        <w:rPr>
          <w:rFonts w:ascii="Arial" w:hAnsi="Arial" w:cs="Arial"/>
          <w:color w:val="000000"/>
          <w:sz w:val="18"/>
          <w:szCs w:val="18"/>
        </w:rPr>
        <w:t>Complies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KECL </w:t>
      </w:r>
      <w:r>
        <w:rPr>
          <w:rFonts w:ascii="Arial" w:hAnsi="Arial" w:cs="Arial"/>
          <w:color w:val="000000"/>
          <w:sz w:val="18"/>
          <w:szCs w:val="18"/>
        </w:rPr>
        <w:t>Complies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PICCS </w:t>
      </w:r>
      <w:r>
        <w:rPr>
          <w:rFonts w:ascii="Arial" w:hAnsi="Arial" w:cs="Arial"/>
          <w:color w:val="000000"/>
          <w:sz w:val="18"/>
          <w:szCs w:val="18"/>
        </w:rPr>
        <w:t>Complies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AICS </w:t>
      </w:r>
      <w:r>
        <w:rPr>
          <w:rFonts w:ascii="Arial" w:hAnsi="Arial" w:cs="Arial"/>
          <w:color w:val="000000"/>
          <w:sz w:val="18"/>
          <w:szCs w:val="18"/>
        </w:rPr>
        <w:t>Complies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Legend: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TSCA </w:t>
      </w:r>
      <w:r>
        <w:rPr>
          <w:rFonts w:ascii="Arial" w:hAnsi="Arial" w:cs="Arial"/>
          <w:color w:val="000000"/>
          <w:sz w:val="16"/>
          <w:szCs w:val="16"/>
        </w:rPr>
        <w:t>- United States Toxic Substances Control Act Section 8(b) Inventory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DSL/NDSL </w:t>
      </w:r>
      <w:r>
        <w:rPr>
          <w:rFonts w:ascii="Arial" w:hAnsi="Arial" w:cs="Arial"/>
          <w:color w:val="000000"/>
          <w:sz w:val="16"/>
          <w:szCs w:val="16"/>
        </w:rPr>
        <w:t>- Canadian Domestic Substances List/Non-Domestic Substances List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EINECS/ELINCS </w:t>
      </w:r>
      <w:r>
        <w:rPr>
          <w:rFonts w:ascii="Arial" w:hAnsi="Arial" w:cs="Arial"/>
          <w:color w:val="000000"/>
          <w:sz w:val="16"/>
          <w:szCs w:val="16"/>
        </w:rPr>
        <w:t>- European Inventory of Existing Chemical Substances/European List of Notified Chemical Substances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ENCS </w:t>
      </w:r>
      <w:r>
        <w:rPr>
          <w:rFonts w:ascii="Arial" w:hAnsi="Arial" w:cs="Arial"/>
          <w:color w:val="000000"/>
          <w:sz w:val="16"/>
          <w:szCs w:val="16"/>
        </w:rPr>
        <w:t>- Japan Existing and New Chemical Substances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IECSC </w:t>
      </w:r>
      <w:r>
        <w:rPr>
          <w:rFonts w:ascii="Arial" w:hAnsi="Arial" w:cs="Arial"/>
          <w:color w:val="000000"/>
          <w:sz w:val="16"/>
          <w:szCs w:val="16"/>
        </w:rPr>
        <w:t>- China Inventory of Existing Chemical Substances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KECL </w:t>
      </w:r>
      <w:r>
        <w:rPr>
          <w:rFonts w:ascii="Arial" w:hAnsi="Arial" w:cs="Arial"/>
          <w:color w:val="000000"/>
          <w:sz w:val="16"/>
          <w:szCs w:val="16"/>
        </w:rPr>
        <w:t>- Korean Existing and Evaluated Chemical Substances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PICCS </w:t>
      </w:r>
      <w:r>
        <w:rPr>
          <w:rFonts w:ascii="Arial" w:hAnsi="Arial" w:cs="Arial"/>
          <w:color w:val="000000"/>
          <w:sz w:val="16"/>
          <w:szCs w:val="16"/>
        </w:rPr>
        <w:t>- Philippines Inventory of Chemicals and Chemical Substances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AICS </w:t>
      </w:r>
      <w:r>
        <w:rPr>
          <w:rFonts w:ascii="Arial" w:hAnsi="Arial" w:cs="Arial"/>
          <w:color w:val="000000"/>
          <w:sz w:val="16"/>
          <w:szCs w:val="16"/>
        </w:rPr>
        <w:t>- Australian Inventory of Chemical Substances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 Federal Regulations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SARA 313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Section 313 of Title III of the Superfund Amendments and Reauthorization Act of 1986 (SARA). This product does not contain any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chemicals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which are subject to the reporting requirements of the Act and Title 40 of the Code of Federal Regulations, Part 372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SARA 311/312 Hazard Categories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See section 2 for more information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CWA (Clean Water Act)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material, as supplied, does not contain substances that would exceed the reportable quantity as hazardous substances under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Clean Water Act (40 CFR 122.21 and 40 CFR 122.42).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CERCLA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material, as supplied, does not contain substances that would exceed the reportable quantity as hazardous substances under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Comprehensive Environmental Response Compensation and Liability Act (CERCLA) (40 CFR 302) or the Superfund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Amendments and Reauthorization Act (SARA) (40 CFR 355). There may be specific reporting requirements at the local, regional,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or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state level pertaining to releases of this material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 State Regulations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California Proposition 65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product does not contain any Proposition 65 chemicals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U.S. State Right-to-Know Regulations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product contains substances regulated by state right-to-know regulations. For more information, please contact your sales or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technical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representative.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DAY 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 / 8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Lythic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Day 1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16. OTHER INFORMATION, INCLUDING DATE OF PREPARATION OF THE LAST REVISION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Issue Date </w:t>
      </w:r>
      <w:r>
        <w:rPr>
          <w:rFonts w:ascii="Arial" w:hAnsi="Arial" w:cs="Arial"/>
          <w:color w:val="000000"/>
          <w:sz w:val="18"/>
          <w:szCs w:val="18"/>
        </w:rPr>
        <w:t>13-May-2016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Revision Date </w:t>
      </w:r>
      <w:r>
        <w:rPr>
          <w:rFonts w:ascii="Arial" w:hAnsi="Arial" w:cs="Arial"/>
          <w:color w:val="000000"/>
          <w:sz w:val="18"/>
          <w:szCs w:val="18"/>
        </w:rPr>
        <w:t>24-Oct-2019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Revision Note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Periodic Review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The information provided in this Safety Data Sheet is correct to the best of our knowledge, information and belief at the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date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of its publication. The information given is designed only as a guidance for safe handling, use, processing, storage,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transportation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, disposal and release and is not to be considered a warranty or quality specification. The information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relates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only to the specific material designated and may not be valid for such material used in combination with any other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materials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or in any process, unless specified in the text.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End of Safety Data Sheet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NFPA Reactivity </w:t>
      </w:r>
      <w:r>
        <w:rPr>
          <w:rFonts w:ascii="Arial" w:hAnsi="Arial" w:cs="Arial"/>
          <w:color w:val="000000"/>
          <w:sz w:val="18"/>
          <w:szCs w:val="18"/>
        </w:rPr>
        <w:t xml:space="preserve">0 </w:t>
      </w:r>
      <w:r>
        <w:rPr>
          <w:rFonts w:ascii="Arial" w:hAnsi="Arial" w:cs="Arial"/>
          <w:b/>
          <w:bCs/>
          <w:color w:val="000000"/>
          <w:sz w:val="18"/>
          <w:szCs w:val="18"/>
        </w:rPr>
        <w:t>Physical and Chemical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Properties </w:t>
      </w:r>
      <w:r>
        <w:rPr>
          <w:rFonts w:ascii="Arial" w:hAnsi="Arial" w:cs="Arial"/>
          <w:color w:val="000000"/>
          <w:sz w:val="18"/>
          <w:szCs w:val="18"/>
        </w:rPr>
        <w:t>-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HMIS Health hazards </w:t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Flammability </w:t>
      </w:r>
      <w:r>
        <w:rPr>
          <w:rFonts w:ascii="Arial" w:hAnsi="Arial" w:cs="Arial"/>
          <w:color w:val="000000"/>
          <w:sz w:val="18"/>
          <w:szCs w:val="18"/>
        </w:rPr>
        <w:t xml:space="preserve">0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Physical hazards </w:t>
      </w:r>
      <w:r>
        <w:rPr>
          <w:rFonts w:ascii="Arial" w:hAnsi="Arial" w:cs="Arial"/>
          <w:color w:val="000000"/>
          <w:sz w:val="18"/>
          <w:szCs w:val="18"/>
        </w:rPr>
        <w:t xml:space="preserve">0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Personal protection </w:t>
      </w:r>
      <w:r>
        <w:rPr>
          <w:rFonts w:ascii="Arial" w:hAnsi="Arial" w:cs="Arial"/>
          <w:color w:val="000000"/>
          <w:sz w:val="18"/>
          <w:szCs w:val="18"/>
        </w:rPr>
        <w:t>X</w:t>
      </w:r>
    </w:p>
    <w:p w:rsidR="004844D0" w:rsidRDefault="004844D0" w:rsidP="0048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DC7556" w:rsidRDefault="004844D0" w:rsidP="004844D0"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DAY 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 / 8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Lythic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Day 1</w:t>
      </w:r>
    </w:p>
    <w:sectPr w:rsidR="00DC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0"/>
    <w:rsid w:val="004844D0"/>
    <w:rsid w:val="00D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C60E0-BDAE-4C77-B652-07137102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DBB5B25BFF048B1C9362D704B5A74" ma:contentTypeVersion="9" ma:contentTypeDescription="Create a new document." ma:contentTypeScope="" ma:versionID="a4d43b34ce3407be9aec577d2df616b2">
  <xsd:schema xmlns:xsd="http://www.w3.org/2001/XMLSchema" xmlns:xs="http://www.w3.org/2001/XMLSchema" xmlns:p="http://schemas.microsoft.com/office/2006/metadata/properties" xmlns:ns2="287c08c8-72c3-4157-82f7-8b1d1095ea1e" targetNamespace="http://schemas.microsoft.com/office/2006/metadata/properties" ma:root="true" ma:fieldsID="96f21bed3ac7241bf3b81d173fbcb8fe" ns2:_="">
    <xsd:import namespace="287c08c8-72c3-4157-82f7-8b1d1095e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c08c8-72c3-4157-82f7-8b1d1095e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0E328-EB4A-44F3-B92D-8C1CA34D65B8}"/>
</file>

<file path=customXml/itemProps2.xml><?xml version="1.0" encoding="utf-8"?>
<ds:datastoreItem xmlns:ds="http://schemas.openxmlformats.org/officeDocument/2006/customXml" ds:itemID="{6B420343-FB41-42CA-97C2-BBCB69D84A1A}"/>
</file>

<file path=customXml/itemProps3.xml><?xml version="1.0" encoding="utf-8"?>
<ds:datastoreItem xmlns:ds="http://schemas.openxmlformats.org/officeDocument/2006/customXml" ds:itemID="{3483D7D5-7BA3-4839-83DA-04D392611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Americas Materials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Patrick (Central Supply Co)</dc:creator>
  <cp:keywords/>
  <dc:description/>
  <cp:lastModifiedBy>Cunningham, Patrick (Central Supply Co)</cp:lastModifiedBy>
  <cp:revision>1</cp:revision>
  <dcterms:created xsi:type="dcterms:W3CDTF">2021-02-19T13:55:00Z</dcterms:created>
  <dcterms:modified xsi:type="dcterms:W3CDTF">2021-02-19T13:56:00Z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0x010100F48DBB5B25BFF048B1C9362D704B5A74</vt:lpwstr>
  </property>
</Properties>
</file>